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FEB" w:rsidRDefault="004F2FEB" w:rsidP="00FC69CA">
      <w:pPr>
        <w:jc w:val="center"/>
        <w:rPr>
          <w:rFonts w:ascii="Trebuchet MS" w:hAnsi="Trebuchet MS"/>
          <w:b/>
          <w:sz w:val="28"/>
          <w:szCs w:val="24"/>
        </w:rPr>
      </w:pPr>
      <w:bookmarkStart w:id="0" w:name="_GoBack"/>
      <w:bookmarkEnd w:id="0"/>
    </w:p>
    <w:p w:rsidR="007B3CA5" w:rsidRDefault="007B3CA5" w:rsidP="00FC69CA">
      <w:pPr>
        <w:jc w:val="center"/>
        <w:rPr>
          <w:rFonts w:ascii="Trebuchet MS" w:hAnsi="Trebuchet MS"/>
          <w:b/>
          <w:sz w:val="28"/>
          <w:szCs w:val="24"/>
        </w:rPr>
      </w:pPr>
    </w:p>
    <w:p w:rsidR="00FC69CA" w:rsidRPr="004F2FEB" w:rsidRDefault="00FC69CA" w:rsidP="00FC69CA">
      <w:pPr>
        <w:jc w:val="center"/>
        <w:rPr>
          <w:rFonts w:ascii="Trebuchet MS" w:hAnsi="Trebuchet MS"/>
          <w:b/>
          <w:sz w:val="28"/>
          <w:szCs w:val="24"/>
        </w:rPr>
      </w:pPr>
      <w:r w:rsidRPr="004F2FEB">
        <w:rPr>
          <w:rFonts w:ascii="Trebuchet MS" w:hAnsi="Trebuchet MS"/>
          <w:b/>
          <w:sz w:val="28"/>
          <w:szCs w:val="24"/>
        </w:rPr>
        <w:t>Quality First Teaching (QFT)</w:t>
      </w:r>
    </w:p>
    <w:p w:rsidR="004F2FEB" w:rsidRDefault="004F2FEB" w:rsidP="007B3CA5">
      <w:pPr>
        <w:jc w:val="center"/>
        <w:rPr>
          <w:rFonts w:ascii="Trebuchet MS" w:hAnsi="Trebuchet MS"/>
          <w:b/>
          <w:sz w:val="28"/>
          <w:szCs w:val="24"/>
        </w:rPr>
      </w:pPr>
      <w:r w:rsidRPr="004F2FEB">
        <w:rPr>
          <w:rFonts w:ascii="Trebuchet MS" w:hAnsi="Trebuchet MS"/>
          <w:b/>
          <w:sz w:val="28"/>
          <w:szCs w:val="24"/>
        </w:rPr>
        <w:t>For the Four Main Areas of SEND</w:t>
      </w:r>
    </w:p>
    <w:p w:rsidR="007B3CA5" w:rsidRPr="004F2FEB" w:rsidRDefault="007B3CA5" w:rsidP="007B3CA5">
      <w:pPr>
        <w:jc w:val="center"/>
        <w:rPr>
          <w:rFonts w:ascii="Trebuchet MS" w:hAnsi="Trebuchet MS"/>
          <w:b/>
          <w:sz w:val="28"/>
          <w:szCs w:val="24"/>
        </w:rPr>
      </w:pP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641"/>
        <w:gridCol w:w="9282"/>
        <w:gridCol w:w="567"/>
      </w:tblGrid>
      <w:tr w:rsidR="00FC69CA" w:rsidRPr="00F81271" w:rsidTr="008E6858">
        <w:tc>
          <w:tcPr>
            <w:tcW w:w="641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282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F81271">
              <w:rPr>
                <w:rFonts w:ascii="Trebuchet MS" w:hAnsi="Trebuchet MS"/>
                <w:b/>
                <w:sz w:val="24"/>
                <w:szCs w:val="24"/>
              </w:rPr>
              <w:t>Strategies for ALL LEARNERS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C69CA" w:rsidRPr="00F81271" w:rsidTr="008E6858">
        <w:tc>
          <w:tcPr>
            <w:tcW w:w="641" w:type="dxa"/>
            <w:vMerge w:val="restart"/>
            <w:textDirection w:val="btLr"/>
          </w:tcPr>
          <w:p w:rsidR="00FC69CA" w:rsidRPr="00F81271" w:rsidRDefault="00FC69CA" w:rsidP="004402BD">
            <w:pPr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F81271">
              <w:rPr>
                <w:rFonts w:ascii="Trebuchet MS" w:hAnsi="Trebuchet MS"/>
                <w:b/>
                <w:sz w:val="24"/>
                <w:szCs w:val="24"/>
              </w:rPr>
              <w:t>ALL LEARNERS</w:t>
            </w:r>
          </w:p>
        </w:tc>
        <w:tc>
          <w:tcPr>
            <w:tcW w:w="928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>Classroom well organized and establishes positive routines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C69CA" w:rsidRPr="00F81271" w:rsidTr="008E6858">
        <w:tc>
          <w:tcPr>
            <w:tcW w:w="641" w:type="dxa"/>
            <w:vMerge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28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Plan by deciding what everyone can learn then ‘differentiate up’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C69CA" w:rsidRPr="00F81271" w:rsidTr="008E6858">
        <w:tc>
          <w:tcPr>
            <w:tcW w:w="641" w:type="dxa"/>
            <w:vMerge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28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Clear lesson structure with learning objectives presented orally and visually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C69CA" w:rsidRPr="00F81271" w:rsidTr="008E6858">
        <w:tc>
          <w:tcPr>
            <w:tcW w:w="641" w:type="dxa"/>
            <w:vMerge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28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Instructions given in small chunks with visual cues 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C69CA" w:rsidRPr="00F81271" w:rsidTr="008E6858">
        <w:tc>
          <w:tcPr>
            <w:tcW w:w="641" w:type="dxa"/>
            <w:vMerge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28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Understanding checked by asking pupils to explain what they have to do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C69CA" w:rsidRPr="00F81271" w:rsidTr="008E6858">
        <w:tc>
          <w:tcPr>
            <w:tcW w:w="641" w:type="dxa"/>
            <w:vMerge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28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Understanding is demonstrated in a variety of ways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C69CA" w:rsidRPr="00F81271" w:rsidTr="008E6858">
        <w:tc>
          <w:tcPr>
            <w:tcW w:w="641" w:type="dxa"/>
            <w:vMerge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28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Range of groupings within the class including some random pairing activities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C69CA" w:rsidRPr="00F81271" w:rsidTr="008E6858">
        <w:tc>
          <w:tcPr>
            <w:tcW w:w="641" w:type="dxa"/>
            <w:vMerge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28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Activities and listening broken up with breaks for more kinaesthetic activities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C69CA" w:rsidRPr="00F81271" w:rsidTr="008E6858">
        <w:tc>
          <w:tcPr>
            <w:tcW w:w="641" w:type="dxa"/>
            <w:vMerge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28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Five positive comments to one negative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C69CA" w:rsidRPr="00F81271" w:rsidTr="008E6858">
        <w:tc>
          <w:tcPr>
            <w:tcW w:w="641" w:type="dxa"/>
            <w:vMerge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28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Praise is specific and named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C69CA" w:rsidRPr="00F81271" w:rsidTr="008E6858">
        <w:tc>
          <w:tcPr>
            <w:tcW w:w="641" w:type="dxa"/>
            <w:vMerge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28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Memory supported by explicit demonstration and modelling of memory techniques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C69CA" w:rsidRPr="00F81271" w:rsidTr="008E6858">
        <w:tc>
          <w:tcPr>
            <w:tcW w:w="641" w:type="dxa"/>
            <w:vMerge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28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Teaching assistants planned for and used to maximize learning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C69CA" w:rsidRPr="00F81271" w:rsidTr="008E6858">
        <w:tc>
          <w:tcPr>
            <w:tcW w:w="641" w:type="dxa"/>
            <w:vMerge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28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>Pupils are clear what is expected – use of ‘WAGOLL’ – what a good one looks like – examples.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</w:tbl>
    <w:p w:rsidR="00FC69CA" w:rsidRPr="00F81271" w:rsidRDefault="00FC69CA">
      <w:pPr>
        <w:rPr>
          <w:rFonts w:ascii="Trebuchet MS" w:hAnsi="Trebuchet MS"/>
          <w:sz w:val="24"/>
          <w:szCs w:val="24"/>
        </w:rPr>
      </w:pPr>
    </w:p>
    <w:p w:rsidR="00FC69CA" w:rsidRPr="00F81271" w:rsidRDefault="00FC69CA" w:rsidP="00FC69CA">
      <w:pPr>
        <w:rPr>
          <w:rFonts w:ascii="Trebuchet MS" w:hAnsi="Trebuchet MS"/>
          <w:b/>
          <w:sz w:val="24"/>
          <w:szCs w:val="24"/>
        </w:rPr>
      </w:pPr>
      <w:r w:rsidRPr="00F81271">
        <w:rPr>
          <w:rFonts w:ascii="Trebuchet MS" w:hAnsi="Trebuchet MS"/>
          <w:b/>
          <w:sz w:val="24"/>
          <w:szCs w:val="24"/>
        </w:rPr>
        <w:t>Area of Need:  Communication and Interaction (e.g. Autism Spectrum Disorder)</w:t>
      </w:r>
    </w:p>
    <w:p w:rsidR="00FC69CA" w:rsidRPr="00F81271" w:rsidRDefault="00FC69CA" w:rsidP="00FC69CA">
      <w:pPr>
        <w:rPr>
          <w:rFonts w:ascii="Trebuchet MS" w:hAnsi="Trebuchet MS"/>
          <w:b/>
          <w:sz w:val="24"/>
          <w:szCs w:val="24"/>
        </w:rPr>
      </w:pPr>
    </w:p>
    <w:tbl>
      <w:tblPr>
        <w:tblStyle w:val="TableGrid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9214"/>
        <w:gridCol w:w="567"/>
      </w:tblGrid>
      <w:tr w:rsidR="004F2FEB" w:rsidRPr="00F81271" w:rsidTr="00B46C2A">
        <w:trPr>
          <w:trHeight w:val="317"/>
        </w:trPr>
        <w:tc>
          <w:tcPr>
            <w:tcW w:w="709" w:type="dxa"/>
            <w:vMerge w:val="restart"/>
            <w:shd w:val="clear" w:color="auto" w:fill="00B0F0"/>
            <w:textDirection w:val="btLr"/>
          </w:tcPr>
          <w:p w:rsidR="00FC69CA" w:rsidRPr="00F81271" w:rsidRDefault="00FC69CA" w:rsidP="004402BD">
            <w:pPr>
              <w:ind w:left="113" w:right="113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F81271">
              <w:rPr>
                <w:rFonts w:ascii="Trebuchet MS" w:hAnsi="Trebuchet MS"/>
                <w:b/>
                <w:sz w:val="24"/>
                <w:szCs w:val="24"/>
              </w:rPr>
              <w:t>COMMUNICATION AND INTERACTION</w:t>
            </w: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‘Rules’ of good listening displayed, taught, modelled and regularly reinforced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4F2FEB" w:rsidRPr="00F81271" w:rsidTr="00B46C2A">
        <w:tc>
          <w:tcPr>
            <w:tcW w:w="709" w:type="dxa"/>
            <w:vMerge/>
            <w:shd w:val="clear" w:color="auto" w:fill="00B0F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Pupils aware of pre-arranged cues for active listening (e.g. symbol, prompt card)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4F2FEB" w:rsidRPr="00F81271" w:rsidTr="00B46C2A">
        <w:tc>
          <w:tcPr>
            <w:tcW w:w="709" w:type="dxa"/>
            <w:vMerge/>
            <w:shd w:val="clear" w:color="auto" w:fill="00B0F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Pupil’s name or agreed cue used to gain individual’s attention – and before giving instructions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4F2FEB" w:rsidRPr="00F81271" w:rsidTr="00B46C2A">
        <w:tc>
          <w:tcPr>
            <w:tcW w:w="709" w:type="dxa"/>
            <w:vMerge/>
            <w:shd w:val="clear" w:color="auto" w:fill="00B0F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Key words/vocabulary emphasized when speaking and displayed visually with picture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4F2FEB" w:rsidRPr="00F81271" w:rsidTr="00B46C2A">
        <w:tc>
          <w:tcPr>
            <w:tcW w:w="709" w:type="dxa"/>
            <w:vMerge/>
            <w:shd w:val="clear" w:color="auto" w:fill="00B0F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Range of multi-sensory approaches used to support spoken language e.g. symbols, pictures, concrete apparatus, artefacts, role-play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4F2FEB" w:rsidRPr="00F81271" w:rsidTr="00B46C2A">
        <w:tc>
          <w:tcPr>
            <w:tcW w:w="709" w:type="dxa"/>
            <w:vMerge/>
            <w:shd w:val="clear" w:color="auto" w:fill="00B0F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Instructions broken down into manageable chunks and given in the order they are to be done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4F2FEB" w:rsidRPr="00F81271" w:rsidTr="00B46C2A">
        <w:tc>
          <w:tcPr>
            <w:tcW w:w="709" w:type="dxa"/>
            <w:vMerge/>
            <w:shd w:val="clear" w:color="auto" w:fill="00B0F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Checklists and task lists – simple and with visual cues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4F2FEB" w:rsidRPr="00F81271" w:rsidTr="00B46C2A">
        <w:tc>
          <w:tcPr>
            <w:tcW w:w="709" w:type="dxa"/>
            <w:vMerge/>
            <w:shd w:val="clear" w:color="auto" w:fill="00B0F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Delivery of information slowed down with time given to allow processing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4F2FEB" w:rsidRPr="00F81271" w:rsidTr="00B46C2A">
        <w:tc>
          <w:tcPr>
            <w:tcW w:w="709" w:type="dxa"/>
            <w:vMerge/>
            <w:shd w:val="clear" w:color="auto" w:fill="00B0F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Pupils are given a demonstration of what is expected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4F2FEB" w:rsidRPr="00F81271" w:rsidTr="00B46C2A">
        <w:tc>
          <w:tcPr>
            <w:tcW w:w="709" w:type="dxa"/>
            <w:vMerge/>
            <w:shd w:val="clear" w:color="auto" w:fill="00B0F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System of visual feedback in place to show if something has been understood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4F2FEB" w:rsidRPr="00F81271" w:rsidTr="00B46C2A">
        <w:tc>
          <w:tcPr>
            <w:tcW w:w="709" w:type="dxa"/>
            <w:vMerge/>
            <w:shd w:val="clear" w:color="auto" w:fill="00B0F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Pupils are encouraged – and shown – how to seek clarification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4F2FEB" w:rsidRPr="00F81271" w:rsidTr="00B46C2A">
        <w:trPr>
          <w:trHeight w:val="247"/>
        </w:trPr>
        <w:tc>
          <w:tcPr>
            <w:tcW w:w="709" w:type="dxa"/>
            <w:vMerge/>
            <w:shd w:val="clear" w:color="auto" w:fill="00B0F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Talking buddies or similar used to encourage responses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4F2FEB" w:rsidRPr="00F81271" w:rsidTr="00B46C2A">
        <w:tc>
          <w:tcPr>
            <w:tcW w:w="709" w:type="dxa"/>
            <w:vMerge/>
            <w:shd w:val="clear" w:color="auto" w:fill="00B0F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TAs used effectively to explain and support pupils to ask and answer questions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4F2FEB" w:rsidRPr="00F81271" w:rsidTr="00B46C2A">
        <w:tc>
          <w:tcPr>
            <w:tcW w:w="709" w:type="dxa"/>
            <w:vMerge/>
            <w:shd w:val="clear" w:color="auto" w:fill="00B0F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Classroom furniture and groupings considered where pupils with speech &amp; communication needs can see visual prompts and the teacher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4F2FEB" w:rsidRPr="00F81271" w:rsidTr="00B46C2A">
        <w:tc>
          <w:tcPr>
            <w:tcW w:w="709" w:type="dxa"/>
            <w:vMerge/>
            <w:shd w:val="clear" w:color="auto" w:fill="00B0F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>Avoid explicit ability grouping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4F2FEB" w:rsidRPr="00F81271" w:rsidTr="00B46C2A">
        <w:tc>
          <w:tcPr>
            <w:tcW w:w="709" w:type="dxa"/>
            <w:vMerge/>
            <w:shd w:val="clear" w:color="auto" w:fill="00B0F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>In group work, make roles explicit to manage group dynamic and fulfil potential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4F2FEB" w:rsidRPr="00F81271" w:rsidTr="00B46C2A">
        <w:tc>
          <w:tcPr>
            <w:tcW w:w="709" w:type="dxa"/>
            <w:vMerge/>
            <w:shd w:val="clear" w:color="auto" w:fill="00B0F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Access to a quiet, distraction free work station if needed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4F2FEB" w:rsidRPr="00F81271" w:rsidTr="00B46C2A">
        <w:tc>
          <w:tcPr>
            <w:tcW w:w="709" w:type="dxa"/>
            <w:vMerge/>
            <w:shd w:val="clear" w:color="auto" w:fill="00B0F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‘Word walls’ or similar to develop understanding of new vocabulary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4F2FEB" w:rsidRPr="00F81271" w:rsidTr="00B46C2A">
        <w:tc>
          <w:tcPr>
            <w:tcW w:w="709" w:type="dxa"/>
            <w:vMerge/>
            <w:shd w:val="clear" w:color="auto" w:fill="00B0F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Parents advised of new vocabulary so it can be reinforced at home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4F2FEB" w:rsidRPr="00F81271" w:rsidTr="00B46C2A">
        <w:tc>
          <w:tcPr>
            <w:tcW w:w="709" w:type="dxa"/>
            <w:vMerge/>
            <w:shd w:val="clear" w:color="auto" w:fill="00B0F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Appropriate use of visual timetables – personalised to the child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4F2FEB" w:rsidRPr="00F81271" w:rsidTr="00B46C2A">
        <w:trPr>
          <w:trHeight w:val="265"/>
        </w:trPr>
        <w:tc>
          <w:tcPr>
            <w:tcW w:w="709" w:type="dxa"/>
            <w:vMerge/>
            <w:shd w:val="clear" w:color="auto" w:fill="00B0F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Minimise use of abstract language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</w:tbl>
    <w:p w:rsidR="008E6858" w:rsidRDefault="008E6858">
      <w:pPr>
        <w:rPr>
          <w:rFonts w:ascii="Trebuchet MS" w:hAnsi="Trebuchet MS"/>
          <w:b/>
          <w:sz w:val="24"/>
          <w:szCs w:val="24"/>
        </w:rPr>
      </w:pPr>
    </w:p>
    <w:p w:rsidR="00FC69CA" w:rsidRPr="00F81271" w:rsidRDefault="00F81271">
      <w:pPr>
        <w:rPr>
          <w:rFonts w:ascii="Trebuchet MS" w:hAnsi="Trebuchet MS"/>
          <w:b/>
          <w:sz w:val="24"/>
          <w:szCs w:val="24"/>
        </w:rPr>
      </w:pPr>
      <w:r w:rsidRPr="00F81271">
        <w:rPr>
          <w:rFonts w:ascii="Trebuchet MS" w:hAnsi="Trebuchet MS"/>
          <w:b/>
          <w:sz w:val="24"/>
          <w:szCs w:val="24"/>
        </w:rPr>
        <w:t>Area of need: Cognition and Learning (e.g. Dyslexia)</w:t>
      </w:r>
    </w:p>
    <w:p w:rsidR="00FC69CA" w:rsidRPr="00F81271" w:rsidRDefault="00FC69CA">
      <w:pPr>
        <w:rPr>
          <w:rFonts w:ascii="Trebuchet MS" w:hAnsi="Trebuchet MS"/>
          <w:sz w:val="24"/>
          <w:szCs w:val="24"/>
        </w:rPr>
      </w:pPr>
    </w:p>
    <w:tbl>
      <w:tblPr>
        <w:tblStyle w:val="TableGrid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9214"/>
        <w:gridCol w:w="567"/>
      </w:tblGrid>
      <w:tr w:rsidR="00FC69CA" w:rsidRPr="00F81271" w:rsidTr="008E6858">
        <w:trPr>
          <w:trHeight w:val="317"/>
        </w:trPr>
        <w:tc>
          <w:tcPr>
            <w:tcW w:w="709" w:type="dxa"/>
            <w:vMerge w:val="restart"/>
            <w:shd w:val="clear" w:color="auto" w:fill="92D050"/>
            <w:textDirection w:val="btLr"/>
          </w:tcPr>
          <w:p w:rsidR="00FC69CA" w:rsidRPr="00F81271" w:rsidRDefault="00FC69CA" w:rsidP="004402BD">
            <w:pPr>
              <w:ind w:left="113" w:right="113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F81271">
              <w:rPr>
                <w:rFonts w:ascii="Trebuchet MS" w:hAnsi="Trebuchet MS"/>
                <w:b/>
                <w:sz w:val="24"/>
                <w:szCs w:val="24"/>
              </w:rPr>
              <w:t>COGNI|TION AND LEARNING</w:t>
            </w: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Make sure you know the level of difficulty of any text you expect the pupil to read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c>
          <w:tcPr>
            <w:tcW w:w="709" w:type="dxa"/>
            <w:vMerge/>
            <w:shd w:val="clear" w:color="auto" w:fill="92D05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Key words/vocabulary emphasized when speaking and displayed clearly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304"/>
        </w:trPr>
        <w:tc>
          <w:tcPr>
            <w:tcW w:w="709" w:type="dxa"/>
            <w:vMerge/>
            <w:shd w:val="clear" w:color="auto" w:fill="92D05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Pre-teaching of subject vocabulary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c>
          <w:tcPr>
            <w:tcW w:w="709" w:type="dxa"/>
            <w:vMerge/>
            <w:shd w:val="clear" w:color="auto" w:fill="92D05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Instructions broken down into manageable chunks and given in sequence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c>
          <w:tcPr>
            <w:tcW w:w="709" w:type="dxa"/>
            <w:vMerge/>
            <w:shd w:val="clear" w:color="auto" w:fill="92D05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>Teach sequencing as a skill e.g. sequencing stories, alphabet etc.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c>
          <w:tcPr>
            <w:tcW w:w="709" w:type="dxa"/>
            <w:vMerge/>
            <w:shd w:val="clear" w:color="auto" w:fill="92D05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Pupils encouraged to explain what they have to do to check understanding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c>
          <w:tcPr>
            <w:tcW w:w="709" w:type="dxa"/>
            <w:vMerge/>
            <w:shd w:val="clear" w:color="auto" w:fill="92D05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Links to prior learning explicitly made 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c>
          <w:tcPr>
            <w:tcW w:w="709" w:type="dxa"/>
            <w:vMerge/>
            <w:shd w:val="clear" w:color="auto" w:fill="92D05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Key learning points reviewed at appropriate times during and at the end of lesson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c>
          <w:tcPr>
            <w:tcW w:w="709" w:type="dxa"/>
            <w:vMerge/>
            <w:shd w:val="clear" w:color="auto" w:fill="92D05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Alternative ways to demonstrate understanding e.g. diagrams, mind maps, use of voice recorders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c>
          <w:tcPr>
            <w:tcW w:w="709" w:type="dxa"/>
            <w:vMerge/>
            <w:shd w:val="clear" w:color="auto" w:fill="92D05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Provide – and teach use of – range of writing frames to aid organisation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596"/>
        </w:trPr>
        <w:tc>
          <w:tcPr>
            <w:tcW w:w="709" w:type="dxa"/>
            <w:vMerge/>
            <w:shd w:val="clear" w:color="auto" w:fill="92D05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>Mark writing for content – encourage pupils to highlight one or two words themselves that may be incorrect to be looked at later  (Check and Correct)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588"/>
        </w:trPr>
        <w:tc>
          <w:tcPr>
            <w:tcW w:w="709" w:type="dxa"/>
            <w:vMerge/>
            <w:shd w:val="clear" w:color="auto" w:fill="92D05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Occasional opportunities to work with a scribe – perhaps within a small group to produce a piece of writing for ‘publication’ e.g. displayed on the wall, read to other children etc.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379"/>
        </w:trPr>
        <w:tc>
          <w:tcPr>
            <w:tcW w:w="709" w:type="dxa"/>
            <w:vMerge/>
            <w:shd w:val="clear" w:color="auto" w:fill="92D05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Use IT programs and apps to reinforce and revise what has been taught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c>
          <w:tcPr>
            <w:tcW w:w="709" w:type="dxa"/>
            <w:vMerge/>
            <w:shd w:val="clear" w:color="auto" w:fill="92D05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To support short term memory, have small whiteboards and pens available for notes, to try out spellings, record ideas etc. 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c>
          <w:tcPr>
            <w:tcW w:w="709" w:type="dxa"/>
            <w:vMerge/>
            <w:shd w:val="clear" w:color="auto" w:fill="92D05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Range of coloured overlays/reading rulers available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c>
          <w:tcPr>
            <w:tcW w:w="709" w:type="dxa"/>
            <w:vMerge/>
            <w:shd w:val="clear" w:color="auto" w:fill="92D05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Coloured paper for worksheets and coloured background on smart board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325"/>
        </w:trPr>
        <w:tc>
          <w:tcPr>
            <w:tcW w:w="709" w:type="dxa"/>
            <w:vMerge/>
            <w:shd w:val="clear" w:color="auto" w:fill="92D05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>Texts which reflect interest and age range – good range of ‘hi-lo’ (high interest, low threat)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241"/>
        </w:trPr>
        <w:tc>
          <w:tcPr>
            <w:tcW w:w="709" w:type="dxa"/>
            <w:vMerge/>
            <w:shd w:val="clear" w:color="auto" w:fill="92D05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>Text  presented clearly uncluttered, use bullet  points  and  clear font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345"/>
        </w:trPr>
        <w:tc>
          <w:tcPr>
            <w:tcW w:w="709" w:type="dxa"/>
            <w:vMerge/>
            <w:shd w:val="clear" w:color="auto" w:fill="92D05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>Diagrams  and pictures  to  add  meaning alongside text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B46C2A">
        <w:trPr>
          <w:trHeight w:val="342"/>
        </w:trPr>
        <w:tc>
          <w:tcPr>
            <w:tcW w:w="709" w:type="dxa"/>
            <w:vMerge/>
            <w:shd w:val="clear" w:color="auto" w:fill="92D05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>Cloze procedure exercises to vary writing tasks  and  demonstrate  understanding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299"/>
        </w:trPr>
        <w:tc>
          <w:tcPr>
            <w:tcW w:w="709" w:type="dxa"/>
            <w:vMerge/>
            <w:shd w:val="clear" w:color="auto" w:fill="92D05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Don’t ask pupil to read  aloud in  class unless you know they have pre-prepared and  are  comfortable  with  this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267"/>
        </w:trPr>
        <w:tc>
          <w:tcPr>
            <w:tcW w:w="709" w:type="dxa"/>
            <w:vMerge/>
            <w:shd w:val="clear" w:color="auto" w:fill="92D05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>Additional time to complete  tasks  if necessary and  model  memory  techniques – consolidate and ‘overlearn’ key concepts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85"/>
        </w:trPr>
        <w:tc>
          <w:tcPr>
            <w:tcW w:w="709" w:type="dxa"/>
            <w:vMerge/>
            <w:shd w:val="clear" w:color="auto" w:fill="92D05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214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Minimise copying from  the board - provide  copies for pupil if  necessary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</w:tbl>
    <w:p w:rsidR="00FC69CA" w:rsidRPr="00F81271" w:rsidRDefault="00FC69CA">
      <w:pPr>
        <w:rPr>
          <w:rFonts w:ascii="Trebuchet MS" w:hAnsi="Trebuchet MS"/>
          <w:sz w:val="24"/>
          <w:szCs w:val="24"/>
        </w:rPr>
      </w:pPr>
    </w:p>
    <w:p w:rsidR="00FC69CA" w:rsidRPr="00F81271" w:rsidRDefault="00F81271">
      <w:pPr>
        <w:rPr>
          <w:rFonts w:ascii="Trebuchet MS" w:hAnsi="Trebuchet MS"/>
          <w:b/>
          <w:sz w:val="24"/>
          <w:szCs w:val="24"/>
        </w:rPr>
      </w:pPr>
      <w:r w:rsidRPr="00F81271">
        <w:rPr>
          <w:rFonts w:ascii="Trebuchet MS" w:hAnsi="Trebuchet MS"/>
          <w:b/>
          <w:sz w:val="24"/>
          <w:szCs w:val="24"/>
        </w:rPr>
        <w:t>Area of Need: Social, emotional and mental health (e.g. anxiety disorder)</w:t>
      </w:r>
    </w:p>
    <w:p w:rsidR="00FC69CA" w:rsidRPr="00F81271" w:rsidRDefault="00FC69CA">
      <w:pPr>
        <w:rPr>
          <w:rFonts w:ascii="Trebuchet MS" w:hAnsi="Trebuchet MS"/>
          <w:sz w:val="24"/>
          <w:szCs w:val="24"/>
        </w:rPr>
      </w:pPr>
    </w:p>
    <w:tbl>
      <w:tblPr>
        <w:tblStyle w:val="TableGrid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9072"/>
        <w:gridCol w:w="567"/>
      </w:tblGrid>
      <w:tr w:rsidR="00FC69CA" w:rsidRPr="00F81271" w:rsidTr="008E6858">
        <w:trPr>
          <w:trHeight w:val="233"/>
        </w:trPr>
        <w:tc>
          <w:tcPr>
            <w:tcW w:w="851" w:type="dxa"/>
            <w:vMerge w:val="restart"/>
            <w:shd w:val="clear" w:color="auto" w:fill="D66AE8"/>
            <w:textDirection w:val="btLr"/>
          </w:tcPr>
          <w:p w:rsidR="00FC69CA" w:rsidRPr="00F81271" w:rsidRDefault="00FC69CA" w:rsidP="004402BD">
            <w:pPr>
              <w:ind w:left="113" w:right="113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F81271">
              <w:rPr>
                <w:rFonts w:ascii="Trebuchet MS" w:hAnsi="Trebuchet MS"/>
                <w:b/>
                <w:sz w:val="24"/>
                <w:szCs w:val="24"/>
              </w:rPr>
              <w:t>SOCIAL, EMOTIONAL AND MENTAL HEALTH</w:t>
            </w:r>
          </w:p>
        </w:tc>
        <w:tc>
          <w:tcPr>
            <w:tcW w:w="907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Take time to find pupil’s strengths and praise these – ensure that the pupil has opportunities to demonstrate their skills to maintain self-confidence.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233"/>
        </w:trPr>
        <w:tc>
          <w:tcPr>
            <w:tcW w:w="851" w:type="dxa"/>
            <w:vMerge/>
            <w:shd w:val="clear" w:color="auto" w:fill="D66AE8"/>
            <w:textDirection w:val="btLr"/>
          </w:tcPr>
          <w:p w:rsidR="00FC69CA" w:rsidRPr="00F81271" w:rsidRDefault="00FC69CA" w:rsidP="004402BD">
            <w:pPr>
              <w:ind w:left="113" w:right="1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>‘Catch’ the pupil being good and emphasize positives in front of other pupils and staff (where appropriate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233"/>
        </w:trPr>
        <w:tc>
          <w:tcPr>
            <w:tcW w:w="851" w:type="dxa"/>
            <w:vMerge/>
            <w:shd w:val="clear" w:color="auto" w:fill="D66AE8"/>
            <w:textDirection w:val="btLr"/>
          </w:tcPr>
          <w:p w:rsidR="00FC69CA" w:rsidRPr="00F81271" w:rsidRDefault="00FC69CA" w:rsidP="004402BD">
            <w:pPr>
              <w:ind w:left="113" w:right="1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Give the pupil a classroom responsibility to raise self-esteem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233"/>
        </w:trPr>
        <w:tc>
          <w:tcPr>
            <w:tcW w:w="851" w:type="dxa"/>
            <w:vMerge/>
            <w:shd w:val="clear" w:color="auto" w:fill="D66AE8"/>
            <w:textDirection w:val="btLr"/>
          </w:tcPr>
          <w:p w:rsidR="00FC69CA" w:rsidRPr="00F81271" w:rsidRDefault="00FC69CA" w:rsidP="004402BD">
            <w:pPr>
              <w:ind w:left="113" w:right="1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Refer pupils regularly to school expectations and rules – be clear and consistent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233"/>
        </w:trPr>
        <w:tc>
          <w:tcPr>
            <w:tcW w:w="851" w:type="dxa"/>
            <w:vMerge/>
            <w:shd w:val="clear" w:color="auto" w:fill="D66AE8"/>
            <w:textDirection w:val="btLr"/>
          </w:tcPr>
          <w:p w:rsidR="00FC69CA" w:rsidRPr="00F81271" w:rsidRDefault="00FC69CA" w:rsidP="004402BD">
            <w:pPr>
              <w:ind w:left="113" w:right="1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Provide lots of opportunities for kinaesthetic learning e.g. practical activities, experiential learning, multi-sensory resources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233"/>
        </w:trPr>
        <w:tc>
          <w:tcPr>
            <w:tcW w:w="851" w:type="dxa"/>
            <w:vMerge/>
            <w:shd w:val="clear" w:color="auto" w:fill="D66AE8"/>
            <w:textDirection w:val="btLr"/>
          </w:tcPr>
          <w:p w:rsidR="00FC69CA" w:rsidRPr="00F81271" w:rsidRDefault="00FC69CA" w:rsidP="004402BD">
            <w:pPr>
              <w:ind w:left="113" w:right="1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Give breaks between tasks and give legitimate ‘moving around’ activities </w:t>
            </w:r>
            <w:proofErr w:type="spellStart"/>
            <w:r w:rsidRPr="00F81271">
              <w:rPr>
                <w:rFonts w:ascii="Trebuchet MS" w:hAnsi="Trebuchet MS"/>
                <w:sz w:val="24"/>
                <w:szCs w:val="24"/>
              </w:rPr>
              <w:t>e.g</w:t>
            </w:r>
            <w:proofErr w:type="spellEnd"/>
            <w:r w:rsidRPr="00F81271">
              <w:rPr>
                <w:rFonts w:ascii="Trebuchet MS" w:hAnsi="Trebuchet MS"/>
                <w:sz w:val="24"/>
                <w:szCs w:val="24"/>
              </w:rPr>
              <w:t xml:space="preserve"> Brain Gym, wake up and shake up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B46C2A">
        <w:trPr>
          <w:trHeight w:val="547"/>
        </w:trPr>
        <w:tc>
          <w:tcPr>
            <w:tcW w:w="851" w:type="dxa"/>
            <w:vMerge/>
            <w:shd w:val="clear" w:color="auto" w:fill="D66AE8"/>
            <w:textDirection w:val="btLr"/>
          </w:tcPr>
          <w:p w:rsidR="00FC69CA" w:rsidRPr="00F81271" w:rsidRDefault="00FC69CA" w:rsidP="004402BD">
            <w:pPr>
              <w:ind w:left="113" w:right="1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FC69CA" w:rsidRPr="00F81271" w:rsidRDefault="00FC69CA" w:rsidP="00B46C2A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Use interactive strategies e.g. pupils have cards/whiteboards to hold up answers, come to the front to take a role etc.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B46C2A" w:rsidRPr="00F81271" w:rsidTr="008E6858">
        <w:trPr>
          <w:trHeight w:val="233"/>
        </w:trPr>
        <w:tc>
          <w:tcPr>
            <w:tcW w:w="851" w:type="dxa"/>
            <w:vMerge/>
            <w:shd w:val="clear" w:color="auto" w:fill="D66AE8"/>
            <w:textDirection w:val="btLr"/>
          </w:tcPr>
          <w:p w:rsidR="00B46C2A" w:rsidRPr="00F81271" w:rsidRDefault="00B46C2A" w:rsidP="004402BD">
            <w:pPr>
              <w:ind w:left="113" w:right="1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B46C2A" w:rsidRPr="00F81271" w:rsidRDefault="00B46C2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Make expectations for behaviour explicit by giving clear targets, explanations and modelling   </w:t>
            </w:r>
          </w:p>
        </w:tc>
        <w:tc>
          <w:tcPr>
            <w:tcW w:w="567" w:type="dxa"/>
          </w:tcPr>
          <w:p w:rsidR="00B46C2A" w:rsidRPr="00F81271" w:rsidRDefault="00B46C2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233"/>
        </w:trPr>
        <w:tc>
          <w:tcPr>
            <w:tcW w:w="851" w:type="dxa"/>
            <w:vMerge/>
            <w:shd w:val="clear" w:color="auto" w:fill="D66AE8"/>
            <w:textDirection w:val="btLr"/>
          </w:tcPr>
          <w:p w:rsidR="00FC69CA" w:rsidRPr="00F81271" w:rsidRDefault="00FC69CA" w:rsidP="004402BD">
            <w:pPr>
              <w:ind w:left="113" w:right="1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Use a visual timer to measure and extend time on task – start small and praise, praise, praise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233"/>
        </w:trPr>
        <w:tc>
          <w:tcPr>
            <w:tcW w:w="851" w:type="dxa"/>
            <w:vMerge/>
            <w:shd w:val="clear" w:color="auto" w:fill="D66AE8"/>
            <w:textDirection w:val="btLr"/>
          </w:tcPr>
          <w:p w:rsidR="00FC69CA" w:rsidRPr="00F81271" w:rsidRDefault="00FC69CA" w:rsidP="004402BD">
            <w:pPr>
              <w:ind w:left="113" w:right="1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>Teach pupils how to use post-it notes for questions and ideas rather than interruptions (when appropriate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233"/>
        </w:trPr>
        <w:tc>
          <w:tcPr>
            <w:tcW w:w="851" w:type="dxa"/>
            <w:vMerge/>
            <w:shd w:val="clear" w:color="auto" w:fill="D66AE8"/>
            <w:textDirection w:val="btLr"/>
          </w:tcPr>
          <w:p w:rsidR="00FC69CA" w:rsidRPr="00F81271" w:rsidRDefault="00FC69CA" w:rsidP="004402BD">
            <w:pPr>
              <w:ind w:left="113" w:right="1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FC69CA" w:rsidRPr="00F81271" w:rsidRDefault="00FC69CA" w:rsidP="00B46C2A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Legitimise movement by getting pupil to take a message, collect an item, use a ‘fiddle toy’ if necessary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233"/>
        </w:trPr>
        <w:tc>
          <w:tcPr>
            <w:tcW w:w="851" w:type="dxa"/>
            <w:vMerge/>
            <w:shd w:val="clear" w:color="auto" w:fill="D66AE8"/>
            <w:textDirection w:val="btLr"/>
          </w:tcPr>
          <w:p w:rsidR="00FC69CA" w:rsidRPr="00F81271" w:rsidRDefault="00FC69CA" w:rsidP="004402BD">
            <w:pPr>
              <w:ind w:left="113" w:right="1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Give a set time for written work and do not extend into playtime to ‘catch up’ – the pupil will need these breaks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233"/>
        </w:trPr>
        <w:tc>
          <w:tcPr>
            <w:tcW w:w="851" w:type="dxa"/>
            <w:vMerge/>
            <w:shd w:val="clear" w:color="auto" w:fill="D66AE8"/>
            <w:textDirection w:val="btLr"/>
          </w:tcPr>
          <w:p w:rsidR="00FC69CA" w:rsidRPr="00F81271" w:rsidRDefault="00FC69CA" w:rsidP="004402BD">
            <w:pPr>
              <w:ind w:left="113" w:right="1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Use pupil’s name and ensure you have their attention before giving instructions    Chunk instructions and support with visual cues.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233"/>
        </w:trPr>
        <w:tc>
          <w:tcPr>
            <w:tcW w:w="851" w:type="dxa"/>
            <w:vMerge/>
            <w:shd w:val="clear" w:color="auto" w:fill="D66AE8"/>
            <w:textDirection w:val="btLr"/>
          </w:tcPr>
          <w:p w:rsidR="00FC69CA" w:rsidRPr="00F81271" w:rsidRDefault="00FC69CA" w:rsidP="004402BD">
            <w:pPr>
              <w:ind w:left="113" w:right="1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>Make use of different seating and grouping arrangements for different activities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233"/>
        </w:trPr>
        <w:tc>
          <w:tcPr>
            <w:tcW w:w="851" w:type="dxa"/>
            <w:vMerge/>
            <w:shd w:val="clear" w:color="auto" w:fill="D66AE8"/>
            <w:textDirection w:val="btLr"/>
          </w:tcPr>
          <w:p w:rsidR="00FC69CA" w:rsidRPr="00F81271" w:rsidRDefault="00FC69CA" w:rsidP="004402BD">
            <w:pPr>
              <w:ind w:left="113" w:right="1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>Sharing an overview of the lesson for the students to understand the journey they are on – plan for breaks and changes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402"/>
        </w:trPr>
        <w:tc>
          <w:tcPr>
            <w:tcW w:w="851" w:type="dxa"/>
            <w:vMerge/>
            <w:shd w:val="clear" w:color="auto" w:fill="D66AE8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>Modify language to ensure clear understanding of what they are to do</w:t>
            </w:r>
          </w:p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</w:tbl>
    <w:p w:rsidR="00FC69CA" w:rsidRPr="00F81271" w:rsidRDefault="00FC69CA">
      <w:pPr>
        <w:rPr>
          <w:rFonts w:ascii="Trebuchet MS" w:hAnsi="Trebuchet MS"/>
          <w:sz w:val="24"/>
          <w:szCs w:val="24"/>
        </w:rPr>
      </w:pPr>
    </w:p>
    <w:p w:rsidR="00FC69CA" w:rsidRPr="00F81271" w:rsidRDefault="00F81271">
      <w:pPr>
        <w:rPr>
          <w:rFonts w:ascii="Trebuchet MS" w:hAnsi="Trebuchet MS"/>
          <w:sz w:val="24"/>
          <w:szCs w:val="24"/>
        </w:rPr>
      </w:pPr>
      <w:r w:rsidRPr="00F81271">
        <w:rPr>
          <w:rFonts w:ascii="Trebuchet MS" w:hAnsi="Trebuchet MS"/>
          <w:b/>
          <w:sz w:val="24"/>
          <w:szCs w:val="24"/>
        </w:rPr>
        <w:t>Area of Need: Sensory and Physical</w:t>
      </w:r>
    </w:p>
    <w:p w:rsidR="00FC69CA" w:rsidRPr="00F81271" w:rsidRDefault="00FC69CA">
      <w:pPr>
        <w:rPr>
          <w:rFonts w:ascii="Trebuchet MS" w:hAnsi="Trebuchet MS"/>
          <w:sz w:val="24"/>
          <w:szCs w:val="24"/>
        </w:rPr>
      </w:pPr>
    </w:p>
    <w:tbl>
      <w:tblPr>
        <w:tblStyle w:val="TableGrid"/>
        <w:tblW w:w="104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51"/>
        <w:gridCol w:w="9072"/>
        <w:gridCol w:w="567"/>
      </w:tblGrid>
      <w:tr w:rsidR="00FC69CA" w:rsidRPr="00F81271" w:rsidTr="008E6858">
        <w:trPr>
          <w:trHeight w:val="233"/>
        </w:trPr>
        <w:tc>
          <w:tcPr>
            <w:tcW w:w="851" w:type="dxa"/>
            <w:vMerge w:val="restart"/>
            <w:shd w:val="clear" w:color="auto" w:fill="FF0000"/>
            <w:textDirection w:val="btLr"/>
          </w:tcPr>
          <w:p w:rsidR="00FC69CA" w:rsidRPr="00F81271" w:rsidRDefault="00FC69CA" w:rsidP="004402BD">
            <w:pPr>
              <w:ind w:left="113" w:right="113"/>
              <w:jc w:val="center"/>
              <w:rPr>
                <w:rFonts w:ascii="Trebuchet MS" w:hAnsi="Trebuchet MS"/>
                <w:b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>SENOSRY AND PHYSICAL</w:t>
            </w:r>
          </w:p>
        </w:tc>
        <w:tc>
          <w:tcPr>
            <w:tcW w:w="9072" w:type="dxa"/>
          </w:tcPr>
          <w:p w:rsidR="00FC69CA" w:rsidRPr="00F81271" w:rsidRDefault="00FC69CA" w:rsidP="00420E9F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>Give as many first hand ‘real’ multi-sensory experien</w:t>
            </w:r>
            <w:r w:rsidR="00420E9F" w:rsidRPr="00F81271">
              <w:rPr>
                <w:rFonts w:ascii="Trebuchet MS" w:hAnsi="Trebuchet MS"/>
                <w:sz w:val="24"/>
                <w:szCs w:val="24"/>
              </w:rPr>
              <w:t xml:space="preserve">ces as possible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233"/>
        </w:trPr>
        <w:tc>
          <w:tcPr>
            <w:tcW w:w="851" w:type="dxa"/>
            <w:vMerge/>
            <w:shd w:val="clear" w:color="auto" w:fill="FF0000"/>
            <w:textDirection w:val="btLr"/>
          </w:tcPr>
          <w:p w:rsidR="00FC69CA" w:rsidRPr="00F81271" w:rsidRDefault="00FC69CA" w:rsidP="004402BD">
            <w:pPr>
              <w:ind w:left="113" w:right="1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FC69CA" w:rsidRPr="00F81271" w:rsidRDefault="00420E9F" w:rsidP="008E6858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Ensure correct seating in relation to board, whiteboard, Smartboard taking into account levels of vision in each eye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233"/>
        </w:trPr>
        <w:tc>
          <w:tcPr>
            <w:tcW w:w="851" w:type="dxa"/>
            <w:vMerge/>
            <w:shd w:val="clear" w:color="auto" w:fill="FF0000"/>
            <w:textDirection w:val="btLr"/>
          </w:tcPr>
          <w:p w:rsidR="00FC69CA" w:rsidRPr="00F81271" w:rsidRDefault="00FC69CA" w:rsidP="004402BD">
            <w:pPr>
              <w:ind w:left="113" w:right="1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FC69CA" w:rsidRPr="00F81271" w:rsidRDefault="00420E9F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Try out different paper/Smartboard colours to try to find best contrast   Consider lighting – natural and artificial – which is most comfortable?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233"/>
        </w:trPr>
        <w:tc>
          <w:tcPr>
            <w:tcW w:w="851" w:type="dxa"/>
            <w:vMerge/>
            <w:shd w:val="clear" w:color="auto" w:fill="FF0000"/>
            <w:textDirection w:val="btLr"/>
          </w:tcPr>
          <w:p w:rsidR="00FC69CA" w:rsidRPr="00F81271" w:rsidRDefault="00FC69CA" w:rsidP="004402BD">
            <w:pPr>
              <w:ind w:left="113" w:right="1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FC69CA" w:rsidRPr="00F81271" w:rsidRDefault="00420E9F" w:rsidP="008E6858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Avoid shiny surfaces which may reflect light and cause dazzle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233"/>
        </w:trPr>
        <w:tc>
          <w:tcPr>
            <w:tcW w:w="851" w:type="dxa"/>
            <w:vMerge/>
            <w:shd w:val="clear" w:color="auto" w:fill="FF0000"/>
            <w:textDirection w:val="btLr"/>
          </w:tcPr>
          <w:p w:rsidR="00FC69CA" w:rsidRPr="00F81271" w:rsidRDefault="00FC69CA" w:rsidP="004402BD">
            <w:pPr>
              <w:ind w:left="113" w:right="1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FC69CA" w:rsidRPr="00F81271" w:rsidRDefault="00FC69CA" w:rsidP="008E6858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Take advice from specialist teams related to font style and size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233"/>
        </w:trPr>
        <w:tc>
          <w:tcPr>
            <w:tcW w:w="851" w:type="dxa"/>
            <w:vMerge/>
            <w:shd w:val="clear" w:color="auto" w:fill="FF0000"/>
            <w:textDirection w:val="btLr"/>
          </w:tcPr>
          <w:p w:rsidR="00FC69CA" w:rsidRPr="00F81271" w:rsidRDefault="00FC69CA" w:rsidP="004402BD">
            <w:pPr>
              <w:ind w:left="113" w:right="1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FC69CA" w:rsidRPr="00F81271" w:rsidRDefault="00FC69CA" w:rsidP="00C252DA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Short spells of visual activity should be interspersed with less demanding activities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C252DA" w:rsidRPr="00F81271" w:rsidTr="008E6858">
        <w:trPr>
          <w:trHeight w:val="233"/>
        </w:trPr>
        <w:tc>
          <w:tcPr>
            <w:tcW w:w="851" w:type="dxa"/>
            <w:vMerge/>
            <w:shd w:val="clear" w:color="auto" w:fill="FF0000"/>
            <w:textDirection w:val="btLr"/>
          </w:tcPr>
          <w:p w:rsidR="00C252DA" w:rsidRPr="00F81271" w:rsidRDefault="00C252DA" w:rsidP="004402BD">
            <w:pPr>
              <w:ind w:left="113" w:right="1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C252DA" w:rsidRPr="00F81271" w:rsidRDefault="00C252D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Eliminate inessential copying from the board  </w:t>
            </w:r>
          </w:p>
        </w:tc>
        <w:tc>
          <w:tcPr>
            <w:tcW w:w="567" w:type="dxa"/>
          </w:tcPr>
          <w:p w:rsidR="00C252DA" w:rsidRPr="00F81271" w:rsidRDefault="00C252D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233"/>
        </w:trPr>
        <w:tc>
          <w:tcPr>
            <w:tcW w:w="851" w:type="dxa"/>
            <w:vMerge/>
            <w:shd w:val="clear" w:color="auto" w:fill="FF0000"/>
            <w:textDirection w:val="btLr"/>
          </w:tcPr>
          <w:p w:rsidR="00FC69CA" w:rsidRPr="00F81271" w:rsidRDefault="00FC69CA" w:rsidP="004402BD">
            <w:pPr>
              <w:ind w:left="113" w:right="1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Where copying is required, ensure appropriate print size photocopy is available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233"/>
        </w:trPr>
        <w:tc>
          <w:tcPr>
            <w:tcW w:w="851" w:type="dxa"/>
            <w:vMerge/>
            <w:shd w:val="clear" w:color="auto" w:fill="FF0000"/>
            <w:textDirection w:val="btLr"/>
          </w:tcPr>
          <w:p w:rsidR="00FC69CA" w:rsidRPr="00F81271" w:rsidRDefault="00FC69CA" w:rsidP="004402BD">
            <w:pPr>
              <w:ind w:left="113" w:right="1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Ensure range of writing materials is available so that pupil can choose most appropriate to maximize vision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233"/>
        </w:trPr>
        <w:tc>
          <w:tcPr>
            <w:tcW w:w="851" w:type="dxa"/>
            <w:vMerge/>
            <w:shd w:val="clear" w:color="auto" w:fill="FF0000"/>
            <w:textDirection w:val="btLr"/>
          </w:tcPr>
          <w:p w:rsidR="00FC69CA" w:rsidRPr="00F81271" w:rsidRDefault="00FC69CA" w:rsidP="004402BD">
            <w:pPr>
              <w:ind w:left="113" w:right="1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>Always uses verbal explanations when demonstrating to the class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278"/>
        </w:trPr>
        <w:tc>
          <w:tcPr>
            <w:tcW w:w="851" w:type="dxa"/>
            <w:vMerge/>
            <w:shd w:val="clear" w:color="auto" w:fill="FF0000"/>
            <w:textDirection w:val="btLr"/>
          </w:tcPr>
          <w:p w:rsidR="00FC69CA" w:rsidRPr="00F81271" w:rsidRDefault="00FC69CA" w:rsidP="004402BD">
            <w:pPr>
              <w:ind w:left="113" w:right="1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Read out aloud as you write on the board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233"/>
        </w:trPr>
        <w:tc>
          <w:tcPr>
            <w:tcW w:w="851" w:type="dxa"/>
            <w:vMerge/>
            <w:shd w:val="clear" w:color="auto" w:fill="FF0000"/>
            <w:textDirection w:val="btLr"/>
          </w:tcPr>
          <w:p w:rsidR="00FC69CA" w:rsidRPr="00F81271" w:rsidRDefault="00FC69CA" w:rsidP="004402BD">
            <w:pPr>
              <w:ind w:left="113" w:right="1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FC69CA" w:rsidRPr="00F81271" w:rsidRDefault="00FC69CA" w:rsidP="008E6858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Address the pupil by name to get their attention  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233"/>
        </w:trPr>
        <w:tc>
          <w:tcPr>
            <w:tcW w:w="851" w:type="dxa"/>
            <w:vMerge/>
            <w:shd w:val="clear" w:color="auto" w:fill="FF0000"/>
            <w:textDirection w:val="btLr"/>
          </w:tcPr>
          <w:p w:rsidR="00FC69CA" w:rsidRPr="00F81271" w:rsidRDefault="00FC69CA" w:rsidP="004402BD">
            <w:pPr>
              <w:ind w:left="113" w:right="113"/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 xml:space="preserve">Avoid standing in front of windows – your face becomes difficult to see 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C69CA" w:rsidRPr="00F81271" w:rsidTr="008E6858">
        <w:trPr>
          <w:trHeight w:val="402"/>
        </w:trPr>
        <w:tc>
          <w:tcPr>
            <w:tcW w:w="851" w:type="dxa"/>
            <w:vMerge/>
            <w:shd w:val="clear" w:color="auto" w:fill="FF0000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  <w:tc>
          <w:tcPr>
            <w:tcW w:w="9072" w:type="dxa"/>
          </w:tcPr>
          <w:p w:rsidR="00FC69CA" w:rsidRPr="00F81271" w:rsidRDefault="00FC69CA" w:rsidP="004402BD">
            <w:pPr>
              <w:rPr>
                <w:rFonts w:ascii="Trebuchet MS" w:hAnsi="Trebuchet MS"/>
                <w:sz w:val="24"/>
                <w:szCs w:val="24"/>
              </w:rPr>
            </w:pPr>
            <w:r w:rsidRPr="00F81271">
              <w:rPr>
                <w:rFonts w:ascii="Trebuchet MS" w:hAnsi="Trebuchet MS"/>
                <w:sz w:val="24"/>
                <w:szCs w:val="24"/>
              </w:rPr>
              <w:t>Avoid the sharing of texts/monitors unless doing so is a priority for social reasons e.g. working together on a project.</w:t>
            </w:r>
          </w:p>
        </w:tc>
        <w:tc>
          <w:tcPr>
            <w:tcW w:w="567" w:type="dxa"/>
          </w:tcPr>
          <w:p w:rsidR="00FC69CA" w:rsidRPr="00F81271" w:rsidRDefault="00FC69CA" w:rsidP="004402BD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</w:tbl>
    <w:p w:rsidR="00FC69CA" w:rsidRPr="00F81271" w:rsidRDefault="00FC69CA" w:rsidP="00FC69CA">
      <w:pPr>
        <w:rPr>
          <w:rFonts w:ascii="Trebuchet MS" w:hAnsi="Trebuchet MS"/>
          <w:sz w:val="24"/>
          <w:szCs w:val="24"/>
        </w:rPr>
      </w:pPr>
      <w:r w:rsidRPr="00F81271">
        <w:rPr>
          <w:rFonts w:ascii="Trebuchet MS" w:hAnsi="Trebuchet MS"/>
          <w:sz w:val="24"/>
          <w:szCs w:val="24"/>
        </w:rPr>
        <w:tab/>
      </w:r>
    </w:p>
    <w:sectPr w:rsidR="00FC69CA" w:rsidRPr="00F81271" w:rsidSect="00F8127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9CA"/>
    <w:rsid w:val="00390451"/>
    <w:rsid w:val="00420E9F"/>
    <w:rsid w:val="004F2FEB"/>
    <w:rsid w:val="007B3CA5"/>
    <w:rsid w:val="008E6858"/>
    <w:rsid w:val="00915447"/>
    <w:rsid w:val="00B46C2A"/>
    <w:rsid w:val="00C252DA"/>
    <w:rsid w:val="00D16BE1"/>
    <w:rsid w:val="00F30755"/>
    <w:rsid w:val="00F635D0"/>
    <w:rsid w:val="00F81271"/>
    <w:rsid w:val="00FC6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7F7F6F-A828-4985-8B8E-3BBE54D8E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69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46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C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1199</Words>
  <Characters>6837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Holbrook Academy</Company>
  <LinksUpToDate>false</LinksUpToDate>
  <CharactersWithSpaces>8020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Anstee-Parry</dc:creator>
  <cp:keywords/>
  <dc:description/>
  <cp:lastModifiedBy>Daisy Cave</cp:lastModifiedBy>
  <cp:revision>2</cp:revision>
  <cp:lastPrinted>2019-08-16T08:13:00Z</cp:lastPrinted>
  <dcterms:created xsi:type="dcterms:W3CDTF">2021-09-22T14:32:00Z</dcterms:created>
  <dcterms:modified xsi:type="dcterms:W3CDTF">2021-09-22T14:32:00Z</dcterms:modified>
</cp:coreProperties>
</file>